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192" w:lineRule="auto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-13969</wp:posOffset>
            </wp:positionV>
            <wp:extent cx="763270" cy="654050"/>
            <wp:effectExtent b="0" l="0" r="0" t="0"/>
            <wp:wrapNone/>
            <wp:docPr descr="Popis: znak gymnázia" id="1" name="image1.png"/>
            <a:graphic>
              <a:graphicData uri="http://schemas.openxmlformats.org/drawingml/2006/picture">
                <pic:pic>
                  <pic:nvPicPr>
                    <pic:cNvPr descr="Popis: znak gymnázia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654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spacing w:line="192" w:lineRule="auto"/>
        <w:jc w:val="left"/>
        <w:rPr>
          <w:sz w:val="16"/>
          <w:szCs w:val="16"/>
        </w:rPr>
      </w:pPr>
      <w:r w:rsidDel="00000000" w:rsidR="00000000" w:rsidRPr="00000000">
        <w:rPr>
          <w:sz w:val="40"/>
          <w:szCs w:val="40"/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line="192" w:lineRule="auto"/>
        <w:ind w:left="1416" w:firstLine="707.9999999999998"/>
        <w:jc w:val="right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Gymnázium, Trutnov, Jiráskovo náměstí 325</w:t>
      </w:r>
    </w:p>
    <w:p w:rsidR="00000000" w:rsidDel="00000000" w:rsidP="00000000" w:rsidRDefault="00000000" w:rsidRPr="00000000" w14:paraId="00000004">
      <w:pPr>
        <w:spacing w:line="192" w:lineRule="auto"/>
        <w:ind w:left="1416" w:firstLine="707.9999999999998"/>
        <w:jc w:val="right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Jiráskovo náměstí 325, 541 01 Trutnov</w:t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spacing w:line="192" w:lineRule="auto"/>
        <w:rPr>
          <w:rFonts w:ascii="Palatino Linotype" w:cs="Palatino Linotype" w:eastAsia="Palatino Linotype" w:hAnsi="Palatino Linotype"/>
          <w:sz w:val="8"/>
          <w:szCs w:val="8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2"/>
          <w:szCs w:val="22"/>
          <w:u w:val="single"/>
          <w:rtl w:val="0"/>
        </w:rPr>
        <w:t xml:space="preserve">                                                                       </w:t>
      </w:r>
      <w:r w:rsidDel="00000000" w:rsidR="00000000" w:rsidRPr="00000000">
        <w:rPr>
          <w:rFonts w:ascii="Palatino Linotype" w:cs="Palatino Linotype" w:eastAsia="Palatino Linotype" w:hAnsi="Palatino Linotype"/>
          <w:sz w:val="8"/>
          <w:szCs w:val="8"/>
          <w:u w:val="single"/>
          <w:rtl w:val="0"/>
        </w:rPr>
        <w:t xml:space="preserve">                                                                                                        </w:t>
      </w:r>
    </w:p>
    <w:p w:rsidR="00000000" w:rsidDel="00000000" w:rsidP="00000000" w:rsidRDefault="00000000" w:rsidRPr="00000000" w14:paraId="00000006">
      <w:pPr>
        <w:spacing w:line="192" w:lineRule="auto"/>
        <w:jc w:val="center"/>
        <w:rPr>
          <w:rFonts w:ascii="Palatino Linotype" w:cs="Palatino Linotype" w:eastAsia="Palatino Linotype" w:hAnsi="Palatino Linotyp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192" w:lineRule="auto"/>
        <w:jc w:val="center"/>
        <w:rPr>
          <w:rFonts w:ascii="Palatino Linotype" w:cs="Palatino Linotype" w:eastAsia="Palatino Linotype" w:hAnsi="Palatino Linotyp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0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Lyžařský výcvik (LVZ) – potvrzení o platbě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(pro ZP zdravotní pojišťovny nebo čerpání zaměstnaneckých benefitů)</w:t>
      </w:r>
    </w:p>
    <w:p w:rsidR="00000000" w:rsidDel="00000000" w:rsidP="00000000" w:rsidRDefault="00000000" w:rsidRPr="00000000" w14:paraId="0000000B">
      <w:pPr>
        <w:spacing w:after="160"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rPr/>
      </w:pPr>
      <w:r w:rsidDel="00000000" w:rsidR="00000000" w:rsidRPr="00000000">
        <w:rPr>
          <w:b w:val="1"/>
          <w:rtl w:val="0"/>
        </w:rPr>
        <w:t xml:space="preserve">Jaká potvrzení může škola vystavit?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160" w:line="259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Potvrzení o úhradě zálohy na LVZ</w:t>
      </w:r>
      <w:r w:rsidDel="00000000" w:rsidR="00000000" w:rsidRPr="00000000">
        <w:rPr>
          <w:rtl w:val="0"/>
        </w:rPr>
        <w:t xml:space="preserve"> ve výši (uvede se konkrétní částka) a doplněním textu, že se akce uskuteční v termínu (např. leden 2023). V případě, že se akce neuskuteční nebo se jí výše žák nezúčastní, bude uhrazená záloha vrácena. 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160" w:line="259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Toto potvrzení můžeme vydat bezprostředně po úhradě zálohy.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160" w:line="259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Potvrzení o úhradě nákladů na LVZ</w:t>
      </w:r>
      <w:r w:rsidDel="00000000" w:rsidR="00000000" w:rsidRPr="00000000">
        <w:rPr>
          <w:rtl w:val="0"/>
        </w:rPr>
        <w:t xml:space="preserve">, který se uskutečnil v termínu (uvede se konkrétní termín). Celkové náklady akce činily (uvede se konkrétní částka), z toho ubytování ………..,  strava …….., doprava ……… a skipas …………..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160" w:line="259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Toto potvrzení můžeme vydat po uskutečnění LVZ a vyúčtování jednotlivých dílčích nákladů akce.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160" w:line="259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Vystavení faktury – přefakturování celkových nákladů LVZ</w:t>
      </w:r>
      <w:r w:rsidDel="00000000" w:rsidR="00000000" w:rsidRPr="00000000">
        <w:rPr>
          <w:rtl w:val="0"/>
        </w:rPr>
        <w:t xml:space="preserve"> podle skutečnosti a s rozepsáním jednotlivých položek ubytování, strava, doprava, lyžařské vleky…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160" w:line="259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Toto potvrzení můžeme vydat po uskutečnění LVZ a proúčtování všech nákladů, které byly takto hrazeny, do účetnictví školy. V takovém případě musí být skipas zakoupen samostatně a musí na jeho zakoupení být jednotlivé potvrzení.</w:t>
      </w:r>
    </w:p>
    <w:p w:rsidR="00000000" w:rsidDel="00000000" w:rsidP="00000000" w:rsidRDefault="00000000" w:rsidRPr="00000000" w14:paraId="00000013">
      <w:pPr>
        <w:spacing w:after="160" w:line="259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Doporučení pro rodiče: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160" w:line="259" w:lineRule="auto"/>
        <w:ind w:left="720" w:hanging="360"/>
        <w:rPr/>
      </w:pPr>
      <w:r w:rsidDel="00000000" w:rsidR="00000000" w:rsidRPr="00000000">
        <w:rPr>
          <w:rtl w:val="0"/>
        </w:rPr>
        <w:t xml:space="preserve">Věrohodně si ověřit, jaký doklad a jakým způsobem lze použít pro proplacení bonusu zdravotní pojišťovnou, zaměstnavatelem nebo společností, která poskytuje benefity. V minulém roce jsme vystavili několik faktur, ale nakonec nebyly uznány a proplaceny.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160" w:line="259" w:lineRule="auto"/>
        <w:ind w:left="720" w:hanging="360"/>
        <w:rPr/>
      </w:pPr>
      <w:r w:rsidDel="00000000" w:rsidR="00000000" w:rsidRPr="00000000">
        <w:rPr>
          <w:rtl w:val="0"/>
        </w:rPr>
        <w:t xml:space="preserve">Na našich dokladech vždy bude uvedeno, že se jedná o lyžařský výcvik. Nebude tam uvedeno, že se jedná o zimní tábor, dětskou rekreaci apod., protože by sdělení neodpovídalo skutečnosti.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V Trutnově 23. listopadu 2022</w:t>
        <w:tab/>
        <w:tab/>
        <w:tab/>
        <w:tab/>
        <w:t xml:space="preserve">       Mgr. Petr Skokan</w:t>
      </w:r>
    </w:p>
    <w:p w:rsidR="00000000" w:rsidDel="00000000" w:rsidP="00000000" w:rsidRDefault="00000000" w:rsidRPr="00000000" w14:paraId="0000001B">
      <w:pPr>
        <w:spacing w:line="259" w:lineRule="auto"/>
        <w:rPr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ředitel školy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8" w:top="851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Palatino Linotype" w:cs="Palatino Linotype" w:eastAsia="Palatino Linotype" w:hAnsi="Palatino Linotype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